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6B" w:rsidRDefault="00BC026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BC026B" w:rsidRDefault="00BC026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BC026B" w:rsidRPr="00EB0AF0" w:rsidRDefault="00BC026B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китайскому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C026B" w:rsidRDefault="00BC026B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</w:t>
      </w:r>
      <w:proofErr w:type="gramStart"/>
      <w:r w:rsidRPr="007B53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B53D5">
        <w:rPr>
          <w:rFonts w:ascii="Times New Roman" w:hAnsi="Times New Roman" w:cs="Times New Roman"/>
          <w:sz w:val="28"/>
          <w:szCs w:val="28"/>
        </w:rPr>
        <w:t xml:space="preserve"> выполнению заданий. Задания могут выполняться участниками только на бланках  (листах) ответов, выданных организаторами.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Pr="005F3EE2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145 минут (2 часа 25 минут)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145 минут (2 часа 25 минут)</w:t>
      </w:r>
    </w:p>
    <w:p w:rsidR="00BC026B" w:rsidRPr="005F3EE2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BC026B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lastRenderedPageBreak/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 языку</w:t>
      </w: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BC026B" w:rsidRPr="00450799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Default="00BC026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BC026B" w:rsidRPr="00040EAB" w:rsidRDefault="00BC026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BC026B" w:rsidRPr="00040EA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чем 7 календарных дней после окончания 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Показ работ осуществляется в сроки, уставленные оргкомитетом,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Показ осуществляется после проведения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видеофиксацию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оргмоделью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Рособрнадзора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рассмотрении апелляции. В случае нарушения указанного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BC026B" w:rsidRPr="00040EA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муниципального этапа </w:t>
      </w:r>
      <w:proofErr w:type="gramStart"/>
      <w:r w:rsidRPr="00450799">
        <w:rPr>
          <w:rFonts w:ascii="Times New Roman" w:hAnsi="Times New Roman" w:cs="Times New Roman"/>
          <w:b/>
          <w:bCs/>
          <w:sz w:val="28"/>
          <w:szCs w:val="28"/>
        </w:rPr>
        <w:t>Всероссийской</w:t>
      </w:r>
      <w:proofErr w:type="gramEnd"/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3522F6" w:rsidRDefault="00BC026B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BC026B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E5" w:rsidRDefault="00AD60E5" w:rsidP="00961483">
      <w:pPr>
        <w:spacing w:after="0" w:line="240" w:lineRule="auto"/>
      </w:pPr>
      <w:r>
        <w:separator/>
      </w:r>
    </w:p>
  </w:endnote>
  <w:endnote w:type="continuationSeparator" w:id="0">
    <w:p w:rsidR="00AD60E5" w:rsidRDefault="00AD60E5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E5" w:rsidRDefault="00AD60E5" w:rsidP="00961483">
      <w:pPr>
        <w:spacing w:after="0" w:line="240" w:lineRule="auto"/>
      </w:pPr>
      <w:r>
        <w:separator/>
      </w:r>
    </w:p>
  </w:footnote>
  <w:footnote w:type="continuationSeparator" w:id="0">
    <w:p w:rsidR="00AD60E5" w:rsidRDefault="00AD60E5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01C51"/>
    <w:rsid w:val="00040EAB"/>
    <w:rsid w:val="000943B5"/>
    <w:rsid w:val="000B3F7D"/>
    <w:rsid w:val="000B42A5"/>
    <w:rsid w:val="000E26CD"/>
    <w:rsid w:val="000E4561"/>
    <w:rsid w:val="000F62FB"/>
    <w:rsid w:val="00147B8E"/>
    <w:rsid w:val="001773F9"/>
    <w:rsid w:val="001F4D9E"/>
    <w:rsid w:val="001F7566"/>
    <w:rsid w:val="00220DD0"/>
    <w:rsid w:val="00257175"/>
    <w:rsid w:val="0026665E"/>
    <w:rsid w:val="002B55C9"/>
    <w:rsid w:val="002E3D16"/>
    <w:rsid w:val="002F4C62"/>
    <w:rsid w:val="003039B5"/>
    <w:rsid w:val="00321833"/>
    <w:rsid w:val="00344635"/>
    <w:rsid w:val="003522F6"/>
    <w:rsid w:val="00363F81"/>
    <w:rsid w:val="003A2D3D"/>
    <w:rsid w:val="00403889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6E02"/>
    <w:rsid w:val="005E07EE"/>
    <w:rsid w:val="005E6FB1"/>
    <w:rsid w:val="005F3EE2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2448C"/>
    <w:rsid w:val="00887A73"/>
    <w:rsid w:val="008B096C"/>
    <w:rsid w:val="008C07DA"/>
    <w:rsid w:val="008C4102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D383D"/>
    <w:rsid w:val="00AD60E5"/>
    <w:rsid w:val="00AF4C00"/>
    <w:rsid w:val="00B0735D"/>
    <w:rsid w:val="00B22DE8"/>
    <w:rsid w:val="00BA158C"/>
    <w:rsid w:val="00BB53F2"/>
    <w:rsid w:val="00BC026B"/>
    <w:rsid w:val="00C015D2"/>
    <w:rsid w:val="00C53153"/>
    <w:rsid w:val="00D555C4"/>
    <w:rsid w:val="00D942F4"/>
    <w:rsid w:val="00DE67C0"/>
    <w:rsid w:val="00E1219B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D0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1828</Words>
  <Characters>10423</Characters>
  <Application>Microsoft Office Word</Application>
  <DocSecurity>0</DocSecurity>
  <Lines>86</Lines>
  <Paragraphs>24</Paragraphs>
  <ScaleCrop>false</ScaleCrop>
  <Company/>
  <LinksUpToDate>false</LinksUpToDate>
  <CharactersWithSpaces>12227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31</cp:revision>
  <dcterms:created xsi:type="dcterms:W3CDTF">2016-09-15T07:12:00Z</dcterms:created>
  <dcterms:modified xsi:type="dcterms:W3CDTF">2024-11-05T06:08:00Z</dcterms:modified>
</cp:coreProperties>
</file>